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0A9A7" w14:textId="77777777" w:rsidR="00413C64" w:rsidRPr="00413C64" w:rsidRDefault="00413C64" w:rsidP="00413C64">
      <w:pPr>
        <w:shd w:val="clear" w:color="auto" w:fill="FFFFFF"/>
        <w:spacing w:after="100" w:afterAutospacing="1" w:line="240" w:lineRule="auto"/>
        <w:jc w:val="center"/>
        <w:outlineLvl w:val="2"/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</w:pPr>
      <w:r w:rsidRPr="00413C64">
        <w:rPr>
          <w:rFonts w:ascii="LatoWeb" w:eastAsia="Times New Roman" w:hAnsi="LatoWeb" w:cs="Times New Roman"/>
          <w:b/>
          <w:bCs/>
          <w:color w:val="0B1F33"/>
          <w:sz w:val="27"/>
          <w:szCs w:val="27"/>
          <w:lang w:eastAsia="ru-RU"/>
        </w:rPr>
        <w:t>Перечень «горячих» линий в сфере образования</w:t>
      </w:r>
    </w:p>
    <w:tbl>
      <w:tblPr>
        <w:tblW w:w="15001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1"/>
        <w:gridCol w:w="1927"/>
        <w:gridCol w:w="2125"/>
        <w:gridCol w:w="2858"/>
      </w:tblGrid>
      <w:tr w:rsidR="00413C64" w:rsidRPr="00413C64" w14:paraId="6C433E22" w14:textId="77777777" w:rsidTr="00413C64">
        <w:trPr>
          <w:trHeight w:val="675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4928F5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B52F2C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13C6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Уровень  ДОО</w:t>
            </w:r>
            <w:proofErr w:type="gramEnd"/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DF81AD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A9C1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13C64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Региональный  уровень</w:t>
            </w:r>
            <w:proofErr w:type="gramEnd"/>
          </w:p>
        </w:tc>
      </w:tr>
      <w:tr w:rsidR="00413C64" w:rsidRPr="00413C64" w14:paraId="7E6CD44C" w14:textId="77777777" w:rsidTr="00413C64">
        <w:trPr>
          <w:trHeight w:val="1215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B38334" w14:textId="77777777" w:rsidR="00413C64" w:rsidRPr="00413C64" w:rsidRDefault="00413C64" w:rsidP="00B865A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оказания государственных услуг: лицензирования и государственной аккредитации образовательной деятельности; подтверждения документов об образовании и(или) квалификации, ученых степеней и званий (апостиль) на период действия режима повышенной готовности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D4E9E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7DA605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BE25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298-26-13</w:t>
            </w:r>
          </w:p>
          <w:p w14:paraId="7DC97159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298-26-09</w:t>
            </w:r>
          </w:p>
          <w:p w14:paraId="340E505B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298-26-08</w:t>
            </w:r>
          </w:p>
          <w:p w14:paraId="242D71A0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(989) 198-12-92</w:t>
            </w:r>
          </w:p>
        </w:tc>
      </w:tr>
      <w:tr w:rsidR="00413C64" w:rsidRPr="00413C64" w14:paraId="757EADC8" w14:textId="77777777" w:rsidTr="00413C64">
        <w:trPr>
          <w:trHeight w:val="66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196B42" w14:textId="77777777" w:rsidR="00413C64" w:rsidRPr="00413C64" w:rsidRDefault="00413C64" w:rsidP="00B865A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приема в вузы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34A25C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58607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95E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298-25-72</w:t>
            </w:r>
          </w:p>
          <w:p w14:paraId="3409C2B0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298-25-71</w:t>
            </w:r>
          </w:p>
        </w:tc>
      </w:tr>
      <w:tr w:rsidR="00413C64" w:rsidRPr="00413C64" w14:paraId="06F6B8BC" w14:textId="77777777" w:rsidTr="00413C64">
        <w:trPr>
          <w:trHeight w:val="150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DB550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 организации образовательного процесса в школах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818805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BE602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251-05-37</w:t>
            </w:r>
          </w:p>
          <w:p w14:paraId="55C3AB6C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251-05-39</w:t>
            </w:r>
          </w:p>
          <w:p w14:paraId="4E944020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(861)255-69-00</w:t>
            </w:r>
          </w:p>
          <w:p w14:paraId="286CE910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251-05-44</w:t>
            </w:r>
          </w:p>
          <w:p w14:paraId="7535D1B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6D1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298-25-91</w:t>
            </w:r>
          </w:p>
        </w:tc>
      </w:tr>
      <w:tr w:rsidR="00413C64" w:rsidRPr="00413C64" w14:paraId="18BDF28A" w14:textId="77777777" w:rsidTr="00413C64">
        <w:trPr>
          <w:trHeight w:val="66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19C76F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 целью оперативного и своевременного выявления случаев ведения образовательной деятельности без лицензии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04BD92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E9787C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FCFF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298-26-13</w:t>
            </w:r>
          </w:p>
          <w:p w14:paraId="45599535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298-26-08</w:t>
            </w:r>
          </w:p>
        </w:tc>
      </w:tr>
      <w:tr w:rsidR="00413C64" w:rsidRPr="00413C64" w14:paraId="213BA12E" w14:textId="77777777" w:rsidTr="00413C64">
        <w:trPr>
          <w:trHeight w:val="39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0E5B45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 организации горячего питания в общеобразовательных организациях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D03651" w14:textId="30F51241" w:rsidR="00413C64" w:rsidRPr="00413C64" w:rsidRDefault="00B865AE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C08983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1006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298-25-97</w:t>
            </w:r>
          </w:p>
        </w:tc>
      </w:tr>
      <w:tr w:rsidR="00413C64" w:rsidRPr="00413C64" w14:paraId="4B23CF35" w14:textId="77777777" w:rsidTr="00413C64">
        <w:trPr>
          <w:trHeight w:val="39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A323E0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выплаты вознаграждения за классное руководство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40AC4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DB221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255-98-28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78D48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298-25-87</w:t>
            </w:r>
          </w:p>
        </w:tc>
      </w:tr>
      <w:tr w:rsidR="00413C64" w:rsidRPr="00413C64" w14:paraId="2EACBA4C" w14:textId="77777777" w:rsidTr="00413C64">
        <w:trPr>
          <w:trHeight w:val="39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10C1B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заработной платы в образовательных организациях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A3834" w14:textId="6249CCB5" w:rsidR="00413C64" w:rsidRPr="00B865AE" w:rsidRDefault="00413C64" w:rsidP="00413C64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 w:rsidR="00B865AE"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B1F46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255-98-28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87FD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298-25-87</w:t>
            </w:r>
          </w:p>
        </w:tc>
      </w:tr>
      <w:tr w:rsidR="00413C64" w:rsidRPr="00413C64" w14:paraId="0CA1E32C" w14:textId="77777777" w:rsidTr="00413C64">
        <w:trPr>
          <w:trHeight w:val="39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3B0BB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обучения и воспитания детей с ограниченными возможностями здоровья (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84FB578" w14:textId="0DBDDE69" w:rsidR="00413C64" w:rsidRPr="00413C64" w:rsidRDefault="00B865AE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F1BDFF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251-04-49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2ADC9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298-25-62</w:t>
            </w:r>
          </w:p>
        </w:tc>
      </w:tr>
      <w:tr w:rsidR="00413C64" w:rsidRPr="00413C64" w14:paraId="4928AA69" w14:textId="77777777" w:rsidTr="00413C64">
        <w:trPr>
          <w:trHeight w:val="66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4B8B8" w14:textId="77777777" w:rsidR="00413C64" w:rsidRPr="00413C64" w:rsidRDefault="00413C64" w:rsidP="00B865A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дошкольного образования                                                                                  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7F4B5B" w14:textId="0708CD9F" w:rsidR="00413C64" w:rsidRPr="00413C64" w:rsidRDefault="00B865AE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7A93BC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251-05-47</w:t>
            </w:r>
          </w:p>
          <w:p w14:paraId="50827D8B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72D1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298-25-89</w:t>
            </w:r>
          </w:p>
        </w:tc>
      </w:tr>
      <w:tr w:rsidR="00413C64" w:rsidRPr="00413C64" w14:paraId="173CBC4F" w14:textId="77777777" w:rsidTr="00413C64">
        <w:trPr>
          <w:trHeight w:val="945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1E51B1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информирования родителей (законных представителей) обучающихся о региональном проекте, направленном на выполнение мероприятий по модернизации школьных систем образования в Краснодарском крае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0BB14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85EEEB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829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298-25-91</w:t>
            </w:r>
          </w:p>
        </w:tc>
      </w:tr>
      <w:tr w:rsidR="00413C64" w:rsidRPr="00413C64" w14:paraId="6CB6777E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010EF0E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lastRenderedPageBreak/>
              <w:t>по вопросам незаконного сбора в образовательных организациях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AFA315" w14:textId="0C3E5A95" w:rsidR="00413C64" w:rsidRPr="00413C64" w:rsidRDefault="00B865AE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11042E9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255-63-30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95E0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(989) 198-12-65</w:t>
            </w:r>
          </w:p>
          <w:p w14:paraId="30F972D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(989) 198-12-56</w:t>
            </w:r>
          </w:p>
        </w:tc>
      </w:tr>
      <w:tr w:rsidR="00413C64" w:rsidRPr="00413C64" w14:paraId="6CCF95A9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130620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коррупции 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7DEBC17" w14:textId="78859902" w:rsidR="00413C64" w:rsidRPr="00413C64" w:rsidRDefault="00B865AE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6E27641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255-63-30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F626C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298-25-77</w:t>
            </w:r>
          </w:p>
        </w:tc>
      </w:tr>
      <w:tr w:rsidR="00413C64" w:rsidRPr="00413C64" w14:paraId="1156B34F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2AD58B9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содействия в трудоустройстве и защиты трудовых прав граждан предпенсионного возраста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F31936F" w14:textId="16B45D58" w:rsidR="00413C64" w:rsidRPr="00B865AE" w:rsidRDefault="00B865AE" w:rsidP="00413C64">
            <w:pPr>
              <w:spacing w:after="100" w:afterAutospacing="1" w:line="240" w:lineRule="auto"/>
              <w:jc w:val="center"/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BF20EA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7C90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298-25-78</w:t>
            </w:r>
          </w:p>
        </w:tc>
      </w:tr>
      <w:tr w:rsidR="00413C64" w:rsidRPr="00413C64" w14:paraId="6774FAC2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6299AEB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оказания экстренной психологической помощи детям, подросткам и молодежи, оказавшимся в трудной жизненной ситуации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528FA93" w14:textId="2BB994DD" w:rsidR="00413C64" w:rsidRPr="00413C64" w:rsidRDefault="00B865AE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</w:t>
            </w:r>
            <w:r>
              <w:rPr>
                <w:rFonts w:eastAsia="Times New Roman" w:cs="Times New Roman"/>
                <w:color w:val="0B1F33"/>
                <w:sz w:val="24"/>
                <w:szCs w:val="24"/>
                <w:lang w:eastAsia="ru-RU"/>
              </w:rPr>
              <w:t>26-29-90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021B736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251-05-38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7C57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298-25-62</w:t>
            </w:r>
          </w:p>
        </w:tc>
      </w:tr>
      <w:tr w:rsidR="00413C64" w:rsidRPr="00413C64" w14:paraId="204261B4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DC4C690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организации и проведения ВПР в Краснодарском крае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1022CDF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B80477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251-05-37</w:t>
            </w:r>
          </w:p>
          <w:p w14:paraId="6341B17C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(861)255-69-00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2D06A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(929) 83-09-040;</w:t>
            </w:r>
          </w:p>
        </w:tc>
      </w:tr>
      <w:tr w:rsidR="00413C64" w:rsidRPr="00413C64" w14:paraId="72E36ACA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DAAFF26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проведения ОГЭ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40B1698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86E8B21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251-05-37</w:t>
            </w:r>
          </w:p>
          <w:p w14:paraId="13DC3686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251-05-39</w:t>
            </w:r>
          </w:p>
          <w:p w14:paraId="02247BBD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(861)255-69-00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B8F5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(928) 424-26-58</w:t>
            </w:r>
          </w:p>
        </w:tc>
      </w:tr>
      <w:tr w:rsidR="00413C64" w:rsidRPr="00413C64" w14:paraId="1ACE5D01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984CBC9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проведения ЕГЭ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68A900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5CC30965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251-05-44</w:t>
            </w:r>
          </w:p>
          <w:p w14:paraId="414C46C7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(905) 47-72-134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40707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(918) 189-99-02</w:t>
            </w:r>
          </w:p>
        </w:tc>
      </w:tr>
      <w:tr w:rsidR="00413C64" w:rsidRPr="00413C64" w14:paraId="3DFA3812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D2B172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 организации образовательного процесса в колледжах и техникумах, в том числе инвалидов и лиц с ограниченными возможностями здоровья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2EE6A9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F7ACB70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251-05-49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5936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298-25-67</w:t>
            </w:r>
          </w:p>
        </w:tc>
      </w:tr>
      <w:tr w:rsidR="00413C64" w:rsidRPr="00413C64" w14:paraId="18AE78EF" w14:textId="77777777" w:rsidTr="00413C64">
        <w:trPr>
          <w:trHeight w:val="87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345E102" w14:textId="77777777" w:rsidR="00413C64" w:rsidRPr="00413C64" w:rsidRDefault="00413C64" w:rsidP="00B865A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приема в техникумы, колледжи инвалидов и лиц с ограниченными возможностями здоровья,</w:t>
            </w:r>
          </w:p>
          <w:p w14:paraId="6AD5D4BA" w14:textId="77777777" w:rsidR="00413C64" w:rsidRPr="00413C64" w:rsidRDefault="00413C64" w:rsidP="00B865AE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документационной нагрузки учителей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284EDCF5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47F605E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251-05-37</w:t>
            </w:r>
          </w:p>
          <w:p w14:paraId="55A0ED49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251-05-44</w:t>
            </w:r>
          </w:p>
          <w:p w14:paraId="19BBDC2B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251-05-39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A1E82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(989) 198-12-56</w:t>
            </w:r>
          </w:p>
          <w:p w14:paraId="5471469B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298-26-07</w:t>
            </w:r>
          </w:p>
        </w:tc>
      </w:tr>
      <w:tr w:rsidR="00413C64" w:rsidRPr="00413C64" w14:paraId="27FAEB5E" w14:textId="77777777" w:rsidTr="00413C64">
        <w:trPr>
          <w:trHeight w:val="750"/>
          <w:jc w:val="center"/>
        </w:trPr>
        <w:tc>
          <w:tcPr>
            <w:tcW w:w="8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8622D61" w14:textId="77777777" w:rsidR="00413C64" w:rsidRPr="00413C64" w:rsidRDefault="00413C64" w:rsidP="00413C64">
            <w:pPr>
              <w:spacing w:after="100" w:afterAutospacing="1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 вопросам приема детей в 1-й класс</w:t>
            </w:r>
          </w:p>
        </w:tc>
        <w:tc>
          <w:tcPr>
            <w:tcW w:w="19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6973EA28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EEAED8E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251-05-37</w:t>
            </w:r>
          </w:p>
          <w:p w14:paraId="35A81F14" w14:textId="77777777" w:rsidR="00413C64" w:rsidRPr="00413C64" w:rsidRDefault="00413C64" w:rsidP="00B865AE">
            <w:pPr>
              <w:spacing w:after="0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251-05-39</w:t>
            </w: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D087A" w14:textId="77777777" w:rsidR="00413C64" w:rsidRPr="00413C64" w:rsidRDefault="00413C64" w:rsidP="00413C64">
            <w:pPr>
              <w:spacing w:after="100" w:afterAutospacing="1" w:line="240" w:lineRule="auto"/>
              <w:jc w:val="center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413C64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(861) 298-25-91</w:t>
            </w:r>
          </w:p>
        </w:tc>
      </w:tr>
    </w:tbl>
    <w:p w14:paraId="42AC629D" w14:textId="77777777" w:rsidR="001326DF" w:rsidRDefault="001326DF">
      <w:bookmarkStart w:id="0" w:name="_GoBack"/>
      <w:bookmarkEnd w:id="0"/>
    </w:p>
    <w:sectPr w:rsidR="001326DF" w:rsidSect="00B865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C8"/>
    <w:rsid w:val="001326DF"/>
    <w:rsid w:val="00413C64"/>
    <w:rsid w:val="004F16C8"/>
    <w:rsid w:val="00B865AE"/>
    <w:rsid w:val="00C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8D9A"/>
  <w15:chartTrackingRefBased/>
  <w15:docId w15:val="{B5644615-F549-4C7D-8254-0803DBF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13C64"/>
    <w:rPr>
      <w:b/>
      <w:bCs/>
    </w:rPr>
  </w:style>
  <w:style w:type="paragraph" w:styleId="a4">
    <w:name w:val="Normal (Web)"/>
    <w:basedOn w:val="a"/>
    <w:uiPriority w:val="99"/>
    <w:semiHidden/>
    <w:unhideWhenUsed/>
    <w:rsid w:val="0041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mesnikovava@gmail.com</dc:creator>
  <cp:keywords/>
  <dc:description/>
  <cp:lastModifiedBy>Администратор</cp:lastModifiedBy>
  <cp:revision>2</cp:revision>
  <dcterms:created xsi:type="dcterms:W3CDTF">2025-04-18T09:19:00Z</dcterms:created>
  <dcterms:modified xsi:type="dcterms:W3CDTF">2025-04-18T09:19:00Z</dcterms:modified>
</cp:coreProperties>
</file>